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72" w:rsidRDefault="000E3472" w:rsidP="000E3472">
      <w:pPr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/>
          <w:bCs/>
          <w:sz w:val="20"/>
          <w:szCs w:val="20"/>
          <w:lang w:eastAsia="ru-RU"/>
        </w:rPr>
        <w:t xml:space="preserve">ОБЛАСТНОЕ ГОСУДАРСТВЕННОЕ БЮДЖЕТНОЕ ПРОФЕССИОНАЛЬНОЕ </w:t>
      </w:r>
    </w:p>
    <w:p w:rsidR="000E3472" w:rsidRDefault="000E3472" w:rsidP="000E3472">
      <w:pPr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/>
          <w:bCs/>
          <w:sz w:val="20"/>
          <w:szCs w:val="20"/>
          <w:lang w:eastAsia="ru-RU"/>
        </w:rPr>
        <w:t xml:space="preserve">ОБРАЗОВАТЕЛЬНОЕ УЧРЕЖДЕНИЕ </w:t>
      </w:r>
    </w:p>
    <w:p w:rsidR="000E3472" w:rsidRDefault="000E3472" w:rsidP="000E3472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Кривошеинский</w:t>
      </w:r>
      <w:proofErr w:type="spellEnd"/>
      <w:r>
        <w:rPr>
          <w:b/>
          <w:sz w:val="28"/>
          <w:szCs w:val="28"/>
        </w:rPr>
        <w:t xml:space="preserve"> агропромышленный техникум</w:t>
      </w:r>
      <w:r>
        <w:rPr>
          <w:sz w:val="28"/>
          <w:szCs w:val="28"/>
        </w:rPr>
        <w:t>»</w:t>
      </w:r>
    </w:p>
    <w:p w:rsidR="000E3472" w:rsidRDefault="000E3472" w:rsidP="000E3472">
      <w:pPr>
        <w:spacing w:line="240" w:lineRule="auto"/>
        <w:jc w:val="center"/>
        <w:rPr>
          <w:sz w:val="28"/>
          <w:szCs w:val="28"/>
        </w:rPr>
      </w:pPr>
    </w:p>
    <w:p w:rsidR="000E3472" w:rsidRDefault="00D86B9F" w:rsidP="000E347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0E3472" w:rsidRDefault="000E3472" w:rsidP="000E347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Управляющего совета</w:t>
      </w:r>
    </w:p>
    <w:p w:rsidR="003D690B" w:rsidRDefault="003D690B" w:rsidP="000E3472">
      <w:pPr>
        <w:spacing w:after="0" w:line="240" w:lineRule="auto"/>
        <w:jc w:val="center"/>
        <w:rPr>
          <w:b/>
          <w:sz w:val="28"/>
          <w:szCs w:val="28"/>
        </w:rPr>
      </w:pPr>
    </w:p>
    <w:p w:rsidR="000E3472" w:rsidRDefault="000E3472" w:rsidP="003D690B">
      <w:pPr>
        <w:spacing w:after="0" w:line="240" w:lineRule="auto"/>
      </w:pPr>
      <w:r>
        <w:rPr>
          <w:sz w:val="28"/>
          <w:szCs w:val="28"/>
        </w:rPr>
        <w:t xml:space="preserve">   </w:t>
      </w:r>
      <w:r>
        <w:t>«</w:t>
      </w:r>
      <w:r w:rsidR="00124B20">
        <w:t>18» июня</w:t>
      </w:r>
      <w:r w:rsidR="00307A71">
        <w:t xml:space="preserve"> 2020г</w:t>
      </w:r>
      <w:r>
        <w:t xml:space="preserve">.                                                                         </w:t>
      </w:r>
      <w:r w:rsidR="00BB01E1">
        <w:t xml:space="preserve">                            №  </w:t>
      </w:r>
      <w:r w:rsidR="00124B20">
        <w:t>2</w:t>
      </w:r>
    </w:p>
    <w:p w:rsidR="003D690B" w:rsidRDefault="003D690B" w:rsidP="003D690B">
      <w:pPr>
        <w:spacing w:after="0" w:line="240" w:lineRule="auto"/>
        <w:ind w:firstLine="284"/>
      </w:pPr>
    </w:p>
    <w:p w:rsidR="003D690B" w:rsidRDefault="003D690B" w:rsidP="003D690B">
      <w:pPr>
        <w:spacing w:after="0" w:line="240" w:lineRule="auto"/>
        <w:ind w:firstLine="284"/>
      </w:pPr>
      <w:r>
        <w:t>Время 1</w:t>
      </w:r>
      <w:r w:rsidR="00307A71">
        <w:t>4</w:t>
      </w:r>
      <w:r>
        <w:t>:00</w:t>
      </w:r>
    </w:p>
    <w:p w:rsidR="004E287E" w:rsidRDefault="004E287E" w:rsidP="004E287E">
      <w:pPr>
        <w:ind w:firstLine="284"/>
        <w:jc w:val="both"/>
      </w:pPr>
      <w:r>
        <w:t xml:space="preserve">в дистанционном формате на платформе </w:t>
      </w:r>
      <w:r>
        <w:rPr>
          <w:lang w:val="en-US"/>
        </w:rPr>
        <w:t>Zoom</w:t>
      </w:r>
      <w:r>
        <w:t xml:space="preserve">. </w:t>
      </w:r>
    </w:p>
    <w:p w:rsidR="003D690B" w:rsidRDefault="003D690B" w:rsidP="003D690B">
      <w:pPr>
        <w:spacing w:after="0" w:line="240" w:lineRule="auto"/>
        <w:ind w:firstLine="284"/>
        <w:rPr>
          <w:u w:val="single"/>
        </w:rPr>
      </w:pPr>
      <w:bookmarkStart w:id="0" w:name="_GoBack"/>
      <w:bookmarkEnd w:id="0"/>
    </w:p>
    <w:p w:rsidR="00D86B9F" w:rsidRDefault="00D86B9F" w:rsidP="004E287E">
      <w:pPr>
        <w:spacing w:after="0" w:line="240" w:lineRule="auto"/>
        <w:ind w:firstLine="567"/>
        <w:jc w:val="both"/>
        <w:rPr>
          <w:u w:val="single"/>
        </w:rPr>
      </w:pPr>
    </w:p>
    <w:p w:rsidR="00AC0148" w:rsidRDefault="00D86B9F" w:rsidP="00AD057A">
      <w:pPr>
        <w:pStyle w:val="1"/>
        <w:shd w:val="clear" w:color="auto" w:fill="auto"/>
        <w:ind w:firstLine="709"/>
        <w:jc w:val="both"/>
      </w:pPr>
      <w:r>
        <w:t>1.</w:t>
      </w:r>
      <w:r w:rsidR="00AC0148" w:rsidRPr="00AC0148">
        <w:t xml:space="preserve"> </w:t>
      </w:r>
      <w:r w:rsidR="00AC0148" w:rsidRPr="0099651A">
        <w:t xml:space="preserve">Утверждение </w:t>
      </w:r>
      <w:r w:rsidR="006D222B" w:rsidRPr="004B64BC">
        <w:rPr>
          <w:sz w:val="24"/>
          <w:szCs w:val="24"/>
        </w:rPr>
        <w:t>Размер</w:t>
      </w:r>
      <w:r w:rsidR="006D222B">
        <w:rPr>
          <w:sz w:val="24"/>
          <w:szCs w:val="24"/>
        </w:rPr>
        <w:t>а</w:t>
      </w:r>
      <w:r w:rsidR="006D222B" w:rsidRPr="004B64BC">
        <w:rPr>
          <w:sz w:val="24"/>
          <w:szCs w:val="24"/>
        </w:rPr>
        <w:t xml:space="preserve"> платы за оказание образовательных услуг, относящихся к основным видам</w:t>
      </w:r>
      <w:r w:rsidR="00AD057A">
        <w:rPr>
          <w:sz w:val="24"/>
          <w:szCs w:val="24"/>
        </w:rPr>
        <w:t xml:space="preserve"> </w:t>
      </w:r>
      <w:r w:rsidR="006D222B" w:rsidRPr="004B64BC">
        <w:rPr>
          <w:sz w:val="24"/>
          <w:szCs w:val="24"/>
        </w:rPr>
        <w:t xml:space="preserve">деятельности ОГБПОУ </w:t>
      </w:r>
      <w:r w:rsidR="006D222B" w:rsidRPr="004B64BC">
        <w:rPr>
          <w:iCs/>
          <w:sz w:val="24"/>
          <w:szCs w:val="24"/>
        </w:rPr>
        <w:t>«</w:t>
      </w:r>
      <w:proofErr w:type="spellStart"/>
      <w:r w:rsidR="006D222B" w:rsidRPr="004B64BC">
        <w:rPr>
          <w:iCs/>
          <w:sz w:val="24"/>
          <w:szCs w:val="24"/>
        </w:rPr>
        <w:t>Кривошеинский</w:t>
      </w:r>
      <w:proofErr w:type="spellEnd"/>
      <w:r w:rsidR="006D222B" w:rsidRPr="004B64BC">
        <w:rPr>
          <w:iCs/>
          <w:sz w:val="24"/>
          <w:szCs w:val="24"/>
        </w:rPr>
        <w:t xml:space="preserve"> агропромышленный техникум»</w:t>
      </w:r>
      <w:r w:rsidR="006D222B" w:rsidRPr="004B64BC">
        <w:rPr>
          <w:sz w:val="24"/>
          <w:szCs w:val="24"/>
        </w:rPr>
        <w:t xml:space="preserve"> и оказываемых ОГБПОУ </w:t>
      </w:r>
      <w:r w:rsidR="006D222B" w:rsidRPr="004B64BC">
        <w:rPr>
          <w:iCs/>
          <w:sz w:val="24"/>
          <w:szCs w:val="24"/>
        </w:rPr>
        <w:t>«</w:t>
      </w:r>
      <w:proofErr w:type="spellStart"/>
      <w:r w:rsidR="006D222B" w:rsidRPr="004B64BC">
        <w:rPr>
          <w:iCs/>
          <w:sz w:val="24"/>
          <w:szCs w:val="24"/>
        </w:rPr>
        <w:t>Кривошеинский</w:t>
      </w:r>
      <w:proofErr w:type="spellEnd"/>
      <w:r w:rsidR="006D222B" w:rsidRPr="004B64BC">
        <w:rPr>
          <w:iCs/>
          <w:sz w:val="24"/>
          <w:szCs w:val="24"/>
        </w:rPr>
        <w:t xml:space="preserve"> агропромышленный техникум»</w:t>
      </w:r>
      <w:r w:rsidR="006D222B" w:rsidRPr="004B64BC">
        <w:rPr>
          <w:sz w:val="24"/>
          <w:szCs w:val="24"/>
        </w:rPr>
        <w:t xml:space="preserve"> сверх установленного ему государственного задания, а также в случаях, определенных федеральными законами, в пределах установленного ему государственного задания</w:t>
      </w:r>
      <w:r w:rsidR="00AD057A">
        <w:rPr>
          <w:sz w:val="24"/>
          <w:szCs w:val="24"/>
        </w:rPr>
        <w:t xml:space="preserve">. </w:t>
      </w:r>
      <w:proofErr w:type="gramStart"/>
      <w:r w:rsidR="00AD057A">
        <w:t xml:space="preserve">Положения </w:t>
      </w:r>
      <w:r w:rsidR="00AD057A">
        <w:t>об основаниях и порядке снижения для физических и юридических лиц стоимости</w:t>
      </w:r>
      <w:r w:rsidR="00AD057A">
        <w:t xml:space="preserve"> </w:t>
      </w:r>
      <w:r w:rsidR="00AD057A">
        <w:t>платных образовательных услуг, относящихся к основным видам деятельности</w:t>
      </w:r>
      <w:r w:rsidR="00AD057A">
        <w:t xml:space="preserve"> </w:t>
      </w:r>
      <w:r w:rsidR="00AD057A" w:rsidRPr="00294361">
        <w:t xml:space="preserve">ОГБПОУ </w:t>
      </w:r>
      <w:r w:rsidR="00AD057A" w:rsidRPr="00294361">
        <w:rPr>
          <w:iCs/>
        </w:rPr>
        <w:t>«</w:t>
      </w:r>
      <w:proofErr w:type="spellStart"/>
      <w:r w:rsidR="00AD057A" w:rsidRPr="00294361">
        <w:rPr>
          <w:iCs/>
        </w:rPr>
        <w:t>Кривошеинский</w:t>
      </w:r>
      <w:proofErr w:type="spellEnd"/>
      <w:r w:rsidR="00AD057A" w:rsidRPr="00294361">
        <w:rPr>
          <w:iCs/>
        </w:rPr>
        <w:t xml:space="preserve"> агропромышленный техникум»</w:t>
      </w:r>
      <w:r w:rsidR="00AD057A">
        <w:t xml:space="preserve"> и оказываемых         ОГБПОУ </w:t>
      </w:r>
      <w:r w:rsidR="00AD057A" w:rsidRPr="00294361">
        <w:rPr>
          <w:iCs/>
        </w:rPr>
        <w:t>«</w:t>
      </w:r>
      <w:proofErr w:type="spellStart"/>
      <w:r w:rsidR="00AD057A" w:rsidRPr="00294361">
        <w:rPr>
          <w:iCs/>
        </w:rPr>
        <w:t>Кривошеинский</w:t>
      </w:r>
      <w:proofErr w:type="spellEnd"/>
      <w:r w:rsidR="00AD057A" w:rsidRPr="00294361">
        <w:rPr>
          <w:iCs/>
        </w:rPr>
        <w:t xml:space="preserve"> агропромышленный техникум»</w:t>
      </w:r>
      <w:r w:rsidR="00AD057A">
        <w:t xml:space="preserve"> сверх установленного ему государственного задания, а также в случаях, определенных федеральными законами, в пределах установленного ему государственного задания</w:t>
      </w:r>
      <w:r w:rsidR="006D222B">
        <w:t xml:space="preserve"> </w:t>
      </w:r>
      <w:r w:rsidR="00AC0148">
        <w:t xml:space="preserve">(главный бухгалтер  Хромых Наталья Борисовна, юрисконсульт </w:t>
      </w:r>
      <w:proofErr w:type="spellStart"/>
      <w:r w:rsidR="00AC0148">
        <w:t>Михня</w:t>
      </w:r>
      <w:proofErr w:type="spellEnd"/>
      <w:r w:rsidR="00AC0148">
        <w:t xml:space="preserve"> Елена Николаевна)</w:t>
      </w:r>
      <w:proofErr w:type="gramEnd"/>
    </w:p>
    <w:p w:rsidR="004E287E" w:rsidRPr="0099651A" w:rsidRDefault="00AC0148" w:rsidP="00AD057A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>
        <w:t xml:space="preserve">2. </w:t>
      </w:r>
      <w:r w:rsidR="00124B20" w:rsidRPr="0099651A">
        <w:rPr>
          <w:rFonts w:cs="Times New Roman"/>
          <w:sz w:val="26"/>
          <w:szCs w:val="26"/>
        </w:rPr>
        <w:t>Утверждение перечней факультативных и элективных курсов</w:t>
      </w:r>
      <w:r w:rsidR="00104D31">
        <w:rPr>
          <w:rFonts w:cs="Times New Roman"/>
          <w:sz w:val="26"/>
          <w:szCs w:val="26"/>
        </w:rPr>
        <w:t xml:space="preserve"> (</w:t>
      </w:r>
      <w:r w:rsidR="00434BC5">
        <w:rPr>
          <w:rFonts w:cs="Times New Roman"/>
          <w:sz w:val="26"/>
          <w:szCs w:val="26"/>
        </w:rPr>
        <w:t>методист Татарникова Анастасия Васильевна</w:t>
      </w:r>
      <w:r w:rsidR="00124B20">
        <w:rPr>
          <w:rFonts w:cs="Times New Roman"/>
          <w:sz w:val="26"/>
          <w:szCs w:val="26"/>
        </w:rPr>
        <w:t xml:space="preserve">, руководитель воспитательного отдела </w:t>
      </w:r>
      <w:proofErr w:type="spellStart"/>
      <w:r w:rsidR="00124B20">
        <w:rPr>
          <w:rFonts w:cs="Times New Roman"/>
          <w:sz w:val="26"/>
          <w:szCs w:val="26"/>
        </w:rPr>
        <w:t>Клипова</w:t>
      </w:r>
      <w:proofErr w:type="spellEnd"/>
      <w:r w:rsidR="00124B20">
        <w:rPr>
          <w:rFonts w:cs="Times New Roman"/>
          <w:sz w:val="26"/>
          <w:szCs w:val="26"/>
        </w:rPr>
        <w:t xml:space="preserve"> Ольга Александровна</w:t>
      </w:r>
      <w:r w:rsidR="00104D31">
        <w:rPr>
          <w:rFonts w:cs="Times New Roman"/>
          <w:sz w:val="26"/>
          <w:szCs w:val="26"/>
        </w:rPr>
        <w:t>)</w:t>
      </w:r>
    </w:p>
    <w:p w:rsidR="00D86B9F" w:rsidRDefault="004E287E" w:rsidP="00AD057A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 </w:t>
      </w:r>
      <w:r w:rsidR="00AC0148">
        <w:rPr>
          <w:rFonts w:cs="Times New Roman"/>
          <w:sz w:val="26"/>
          <w:szCs w:val="26"/>
        </w:rPr>
        <w:t xml:space="preserve">Внесение изменений в Правила приема по образовательным программам СПО и ПО на 2020/2021 учебный год (заведующий очно-заочным отделением </w:t>
      </w:r>
      <w:proofErr w:type="spellStart"/>
      <w:r w:rsidR="00AC0148">
        <w:rPr>
          <w:rFonts w:cs="Times New Roman"/>
          <w:sz w:val="26"/>
          <w:szCs w:val="26"/>
        </w:rPr>
        <w:t>Решилова</w:t>
      </w:r>
      <w:proofErr w:type="spellEnd"/>
      <w:r w:rsidR="00AC0148">
        <w:rPr>
          <w:rFonts w:cs="Times New Roman"/>
          <w:sz w:val="26"/>
          <w:szCs w:val="26"/>
        </w:rPr>
        <w:t xml:space="preserve"> Ольга Александровна)</w:t>
      </w:r>
    </w:p>
    <w:p w:rsidR="00AC0148" w:rsidRDefault="002C1E47" w:rsidP="00AD057A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 </w:t>
      </w:r>
      <w:proofErr w:type="gramStart"/>
      <w:r>
        <w:rPr>
          <w:rFonts w:cs="Times New Roman"/>
          <w:sz w:val="26"/>
          <w:szCs w:val="26"/>
        </w:rPr>
        <w:t>Разное</w:t>
      </w:r>
      <w:proofErr w:type="gramEnd"/>
      <w:r>
        <w:rPr>
          <w:rFonts w:cs="Times New Roman"/>
          <w:sz w:val="26"/>
          <w:szCs w:val="26"/>
        </w:rPr>
        <w:t xml:space="preserve"> (информация о выпускниках, получающих дипломы с отличием)</w:t>
      </w: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4E287E">
      <w:pPr>
        <w:spacing w:after="0"/>
        <w:ind w:firstLine="567"/>
        <w:jc w:val="both"/>
        <w:rPr>
          <w:rFonts w:cs="Times New Roman"/>
          <w:sz w:val="26"/>
          <w:szCs w:val="26"/>
        </w:rPr>
      </w:pPr>
    </w:p>
    <w:p w:rsidR="00532CA8" w:rsidRDefault="00532CA8" w:rsidP="00532CA8">
      <w:pPr>
        <w:spacing w:after="0"/>
        <w:ind w:firstLine="567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Лист регистрации </w:t>
      </w:r>
      <w:r w:rsidR="00AC0148">
        <w:rPr>
          <w:rFonts w:cs="Times New Roman"/>
          <w:sz w:val="26"/>
          <w:szCs w:val="26"/>
        </w:rPr>
        <w:t>заседания Управляющего совета №2</w:t>
      </w:r>
      <w:r>
        <w:rPr>
          <w:rFonts w:cs="Times New Roman"/>
          <w:sz w:val="26"/>
          <w:szCs w:val="26"/>
        </w:rPr>
        <w:t xml:space="preserve"> от </w:t>
      </w:r>
      <w:r w:rsidR="00AC0148">
        <w:rPr>
          <w:rFonts w:cs="Times New Roman"/>
          <w:sz w:val="26"/>
          <w:szCs w:val="26"/>
        </w:rPr>
        <w:t>18.06</w:t>
      </w:r>
      <w:r>
        <w:rPr>
          <w:rFonts w:cs="Times New Roman"/>
          <w:sz w:val="26"/>
          <w:szCs w:val="26"/>
        </w:rPr>
        <w:t>.2020г</w:t>
      </w:r>
    </w:p>
    <w:p w:rsidR="00A74379" w:rsidRDefault="00A74379" w:rsidP="00532CA8">
      <w:pPr>
        <w:spacing w:after="0"/>
        <w:ind w:firstLine="567"/>
        <w:jc w:val="center"/>
        <w:rPr>
          <w:rFonts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  <w:r>
              <w:t>№</w:t>
            </w: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  <w:r>
              <w:t>ФИО</w:t>
            </w: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  <w:r>
              <w:t>подпись</w:t>
            </w: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  <w:tr w:rsidR="00A74379" w:rsidTr="00A74379">
        <w:tc>
          <w:tcPr>
            <w:tcW w:w="675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6663" w:type="dxa"/>
          </w:tcPr>
          <w:p w:rsidR="00A74379" w:rsidRDefault="00A74379" w:rsidP="00532CA8">
            <w:pPr>
              <w:jc w:val="center"/>
            </w:pPr>
          </w:p>
        </w:tc>
        <w:tc>
          <w:tcPr>
            <w:tcW w:w="2233" w:type="dxa"/>
          </w:tcPr>
          <w:p w:rsidR="00A74379" w:rsidRDefault="00A74379" w:rsidP="00532CA8">
            <w:pPr>
              <w:jc w:val="center"/>
            </w:pPr>
          </w:p>
        </w:tc>
      </w:tr>
    </w:tbl>
    <w:p w:rsidR="00532CA8" w:rsidRDefault="00532CA8" w:rsidP="00532CA8">
      <w:pPr>
        <w:spacing w:after="0"/>
        <w:ind w:firstLine="567"/>
        <w:jc w:val="center"/>
      </w:pPr>
    </w:p>
    <w:sectPr w:rsidR="0053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D20EB"/>
    <w:multiLevelType w:val="hybridMultilevel"/>
    <w:tmpl w:val="1E309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F06C7"/>
    <w:multiLevelType w:val="hybridMultilevel"/>
    <w:tmpl w:val="526A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E6E1B"/>
    <w:multiLevelType w:val="hybridMultilevel"/>
    <w:tmpl w:val="206A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72"/>
    <w:rsid w:val="00083E42"/>
    <w:rsid w:val="000E3472"/>
    <w:rsid w:val="00104D31"/>
    <w:rsid w:val="001101F8"/>
    <w:rsid w:val="00124B20"/>
    <w:rsid w:val="001469DA"/>
    <w:rsid w:val="002714E9"/>
    <w:rsid w:val="002C1E47"/>
    <w:rsid w:val="002E21E6"/>
    <w:rsid w:val="00307A71"/>
    <w:rsid w:val="003D690B"/>
    <w:rsid w:val="00434BC5"/>
    <w:rsid w:val="00481838"/>
    <w:rsid w:val="004E287E"/>
    <w:rsid w:val="00532CA8"/>
    <w:rsid w:val="006D222B"/>
    <w:rsid w:val="006E4E57"/>
    <w:rsid w:val="0074212A"/>
    <w:rsid w:val="008A297A"/>
    <w:rsid w:val="00911156"/>
    <w:rsid w:val="00A27DCD"/>
    <w:rsid w:val="00A74379"/>
    <w:rsid w:val="00AC0148"/>
    <w:rsid w:val="00AD057A"/>
    <w:rsid w:val="00B66ABD"/>
    <w:rsid w:val="00BB01E1"/>
    <w:rsid w:val="00C126F9"/>
    <w:rsid w:val="00CF047C"/>
    <w:rsid w:val="00CF4C4B"/>
    <w:rsid w:val="00D86B9F"/>
    <w:rsid w:val="00DB2C34"/>
    <w:rsid w:val="00DF06E5"/>
    <w:rsid w:val="00E03603"/>
    <w:rsid w:val="00EC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7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E42"/>
    <w:pPr>
      <w:ind w:left="720"/>
      <w:contextualSpacing/>
    </w:pPr>
  </w:style>
  <w:style w:type="table" w:styleId="a4">
    <w:name w:val="Table Grid"/>
    <w:basedOn w:val="a1"/>
    <w:uiPriority w:val="59"/>
    <w:rsid w:val="00A74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BC5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6D22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6D222B"/>
    <w:pPr>
      <w:widowControl w:val="0"/>
      <w:shd w:val="clear" w:color="auto" w:fill="FFFFFF"/>
      <w:spacing w:after="0" w:line="240" w:lineRule="auto"/>
      <w:ind w:firstLine="400"/>
    </w:pPr>
    <w:rPr>
      <w:rFonts w:eastAsia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7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E42"/>
    <w:pPr>
      <w:ind w:left="720"/>
      <w:contextualSpacing/>
    </w:pPr>
  </w:style>
  <w:style w:type="table" w:styleId="a4">
    <w:name w:val="Table Grid"/>
    <w:basedOn w:val="a1"/>
    <w:uiPriority w:val="59"/>
    <w:rsid w:val="00A74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BC5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6D22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6D222B"/>
    <w:pPr>
      <w:widowControl w:val="0"/>
      <w:shd w:val="clear" w:color="auto" w:fill="FFFFFF"/>
      <w:spacing w:after="0" w:line="240" w:lineRule="auto"/>
      <w:ind w:firstLine="400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D5FD1-43C1-45C9-9259-EE0CC4A7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27</cp:revision>
  <cp:lastPrinted>2020-06-18T10:36:00Z</cp:lastPrinted>
  <dcterms:created xsi:type="dcterms:W3CDTF">2019-03-13T02:43:00Z</dcterms:created>
  <dcterms:modified xsi:type="dcterms:W3CDTF">2020-06-18T12:36:00Z</dcterms:modified>
</cp:coreProperties>
</file>