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1A" w:rsidRDefault="00E8531A" w:rsidP="00E8531A">
      <w:pPr>
        <w:pStyle w:val="a4"/>
        <w:spacing w:after="0"/>
        <w:rPr>
          <w:b/>
          <w:caps/>
        </w:rPr>
      </w:pPr>
      <w:r w:rsidRPr="007E15E5">
        <w:rPr>
          <w:b/>
          <w:caps/>
        </w:rPr>
        <w:t xml:space="preserve">АННОТАЦИЯ К РАБОЧЕЙ ПРОГРАММЕ </w:t>
      </w:r>
      <w:r>
        <w:rPr>
          <w:b/>
          <w:caps/>
        </w:rPr>
        <w:t>производственной практики</w:t>
      </w:r>
    </w:p>
    <w:p w:rsidR="00E8531A" w:rsidRPr="007E15E5" w:rsidRDefault="00E8531A" w:rsidP="00E8531A">
      <w:pPr>
        <w:pStyle w:val="a4"/>
        <w:spacing w:after="0"/>
        <w:rPr>
          <w:b/>
          <w:caps/>
        </w:rPr>
      </w:pPr>
    </w:p>
    <w:p w:rsidR="00F61113" w:rsidRDefault="00E8531A" w:rsidP="00F61113">
      <w:pPr>
        <w:pStyle w:val="a3"/>
        <w:numPr>
          <w:ilvl w:val="1"/>
          <w:numId w:val="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174" w:firstLine="0"/>
        <w:jc w:val="both"/>
        <w:rPr>
          <w:b/>
        </w:rPr>
      </w:pPr>
      <w:r w:rsidRPr="00E8531A">
        <w:rPr>
          <w:b/>
        </w:rPr>
        <w:t>Область применения программы</w:t>
      </w:r>
    </w:p>
    <w:p w:rsidR="00F61113" w:rsidRPr="00F61113" w:rsidRDefault="00F61113" w:rsidP="00F61113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174"/>
        <w:jc w:val="both"/>
        <w:rPr>
          <w:b/>
        </w:rPr>
      </w:pPr>
      <w:r>
        <w:rPr>
          <w:b/>
        </w:rPr>
        <w:tab/>
      </w:r>
      <w:bookmarkStart w:id="0" w:name="_GoBack"/>
      <w:bookmarkEnd w:id="0"/>
      <w:r>
        <w:t xml:space="preserve">Рабочая программа учебной дисциплины является частью основной профессиональной образовательной программы по специальности </w:t>
      </w:r>
      <w:r w:rsidRPr="00F61113">
        <w:rPr>
          <w:b/>
          <w:i/>
        </w:rPr>
        <w:t>030912 Право и организация социального обеспечения</w:t>
      </w:r>
      <w:r>
        <w:t xml:space="preserve"> и составлена в соответствии с ФГОС СПО специальности </w:t>
      </w:r>
      <w:r w:rsidRPr="00F61113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E8531A" w:rsidRPr="00E8531A" w:rsidRDefault="00E8531A" w:rsidP="00E8531A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174"/>
        <w:jc w:val="both"/>
        <w:rPr>
          <w:b/>
        </w:rPr>
      </w:pPr>
      <w:r w:rsidRPr="00E8531A">
        <w:rPr>
          <w:b/>
          <w:i/>
        </w:rPr>
        <w:t xml:space="preserve"> </w:t>
      </w:r>
      <w:r w:rsidRPr="004757C7">
        <w:t>в части освоения основных  видов  профессиональной деятельности (ВПД):</w:t>
      </w:r>
    </w:p>
    <w:p w:rsidR="00E8531A" w:rsidRPr="00E8531A" w:rsidRDefault="00E8531A" w:rsidP="00E8531A">
      <w:pPr>
        <w:pStyle w:val="ConsPlusNormal"/>
        <w:widowControl/>
        <w:ind w:left="-540" w:right="17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1A">
        <w:rPr>
          <w:rFonts w:ascii="Times New Roman" w:hAnsi="Times New Roman" w:cs="Times New Roman"/>
          <w:i/>
          <w:sz w:val="24"/>
          <w:szCs w:val="24"/>
        </w:rPr>
        <w:t>1. Обеспечение реализации прав граждан в сфере пенсионного обеспечения и социальной защиты.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E8531A" w:rsidRPr="00E8531A" w:rsidRDefault="00E8531A" w:rsidP="00E8531A">
      <w:pPr>
        <w:pStyle w:val="ConsPlusNormal"/>
        <w:widowControl/>
        <w:ind w:left="-540" w:right="17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531A" w:rsidRPr="00E8531A" w:rsidRDefault="00E8531A" w:rsidP="00E8531A">
      <w:pPr>
        <w:pStyle w:val="ConsPlusNormal"/>
        <w:widowControl/>
        <w:ind w:left="-540" w:right="17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1A">
        <w:rPr>
          <w:rFonts w:ascii="Times New Roman" w:hAnsi="Times New Roman" w:cs="Times New Roman"/>
          <w:i/>
          <w:sz w:val="24"/>
          <w:szCs w:val="24"/>
        </w:rPr>
        <w:t>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531A">
        <w:rPr>
          <w:rStyle w:val="FontStyle53"/>
          <w:sz w:val="24"/>
          <w:szCs w:val="24"/>
        </w:rPr>
        <w:t xml:space="preserve">ПК  2.4.  </w:t>
      </w:r>
      <w:r w:rsidRPr="00E8531A">
        <w:rPr>
          <w:rFonts w:ascii="Times New Roman" w:hAnsi="Times New Roman" w:cs="Times New Roman"/>
          <w:sz w:val="24"/>
          <w:szCs w:val="24"/>
        </w:rPr>
        <w:t>Использовать возможности   прикладных  автоматизированных  программ обработки  информации в процессе профессиональной  деятельности.</w:t>
      </w:r>
    </w:p>
    <w:p w:rsidR="00E8531A" w:rsidRPr="00E8531A" w:rsidRDefault="00E8531A" w:rsidP="00E8531A">
      <w:pPr>
        <w:pStyle w:val="ConsPlusNormal"/>
        <w:widowControl/>
        <w:ind w:right="17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531A" w:rsidRPr="00E8531A" w:rsidRDefault="00E8531A" w:rsidP="00E8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174"/>
        <w:jc w:val="both"/>
      </w:pPr>
      <w:r w:rsidRPr="00E8531A">
        <w:t xml:space="preserve">Рабочая программа производственной  практики может быть использована при реализации  программ дополнительного профессионального образования: </w:t>
      </w:r>
    </w:p>
    <w:p w:rsidR="00E8531A" w:rsidRPr="004757C7" w:rsidRDefault="00E8531A" w:rsidP="00E8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757C7">
        <w:rPr>
          <w:b/>
          <w:i/>
        </w:rPr>
        <w:t xml:space="preserve">программ  повышения  квалификации  </w:t>
      </w:r>
      <w:r w:rsidRPr="004757C7">
        <w:t xml:space="preserve">по  профессиям  и  специальностям   </w:t>
      </w:r>
      <w:r w:rsidRPr="004757C7">
        <w:rPr>
          <w:b/>
          <w:i/>
        </w:rPr>
        <w:t xml:space="preserve"> укрупненной  группы  укрупненной группы подготовки 40.00.00 Юриспруденция</w:t>
      </w:r>
      <w:r w:rsidRPr="004757C7">
        <w:t xml:space="preserve"> на  базе  начального  и   среднего профессионального образования (опыт работы  не требуется). </w:t>
      </w:r>
    </w:p>
    <w:p w:rsidR="00E8531A" w:rsidRPr="00E8531A" w:rsidRDefault="00E8531A" w:rsidP="00E8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40"/>
        <w:jc w:val="both"/>
        <w:rPr>
          <w:b/>
        </w:rPr>
      </w:pPr>
    </w:p>
    <w:p w:rsidR="00E8531A" w:rsidRPr="00E8531A" w:rsidRDefault="00E8531A" w:rsidP="00E8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39" w:right="176"/>
        <w:jc w:val="both"/>
        <w:rPr>
          <w:caps/>
        </w:rPr>
      </w:pPr>
      <w:r w:rsidRPr="00E8531A">
        <w:rPr>
          <w:b/>
        </w:rPr>
        <w:t>1.2.  Цели и задачи производственной  практики – требования к результатам освоения программы производственной  практики</w:t>
      </w:r>
    </w:p>
    <w:p w:rsidR="00E8531A" w:rsidRPr="00E8531A" w:rsidRDefault="00E8531A" w:rsidP="00E8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39" w:right="176"/>
        <w:jc w:val="both"/>
        <w:rPr>
          <w:caps/>
        </w:rPr>
      </w:pPr>
      <w:r w:rsidRPr="00E8531A"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E8531A">
        <w:t>обучающийся</w:t>
      </w:r>
      <w:proofErr w:type="gramEnd"/>
      <w:r w:rsidRPr="00E8531A">
        <w:t xml:space="preserve"> в ходе освоения программы производственной  практики должен:</w:t>
      </w:r>
    </w:p>
    <w:p w:rsidR="00E8531A" w:rsidRPr="00E8531A" w:rsidRDefault="00E8531A" w:rsidP="00E8531A">
      <w:pPr>
        <w:pStyle w:val="ConsPlusNormal"/>
        <w:widowControl/>
        <w:ind w:left="-540" w:right="174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31A">
        <w:rPr>
          <w:rFonts w:ascii="Times New Roman" w:hAnsi="Times New Roman" w:cs="Times New Roman"/>
          <w:b/>
          <w:i/>
          <w:sz w:val="24"/>
          <w:szCs w:val="24"/>
        </w:rPr>
        <w:t xml:space="preserve">В  рамках  ВДП 1. Обеспечение реализации прав граждан в сфере пенсионного обеспечения и социальной защиты    </w:t>
      </w:r>
    </w:p>
    <w:p w:rsidR="00E8531A" w:rsidRPr="00E8531A" w:rsidRDefault="00E8531A" w:rsidP="00E8531A">
      <w:pPr>
        <w:pStyle w:val="ConsPlusNormal"/>
        <w:widowControl/>
        <w:ind w:left="-540" w:right="17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31A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E8531A" w:rsidRPr="00E8531A" w:rsidRDefault="00E8531A" w:rsidP="00E8531A">
      <w:pPr>
        <w:pStyle w:val="Style54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lastRenderedPageBreak/>
        <w:t>анализа действующего законодательства в области пенсионного обеспечения и социальной защиты;</w:t>
      </w:r>
    </w:p>
    <w:p w:rsidR="00E8531A" w:rsidRPr="00E8531A" w:rsidRDefault="00E8531A" w:rsidP="00E8531A">
      <w:pPr>
        <w:pStyle w:val="Style54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jc w:val="left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приема граждан по вопросам пенсионного обеспечения и социальной защиты;</w:t>
      </w:r>
    </w:p>
    <w:p w:rsidR="00E8531A" w:rsidRPr="00E8531A" w:rsidRDefault="00E8531A" w:rsidP="00E8531A">
      <w:pPr>
        <w:pStyle w:val="Style41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E8531A" w:rsidRPr="00E8531A" w:rsidRDefault="00E8531A" w:rsidP="00E8531A">
      <w:pPr>
        <w:pStyle w:val="Style41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E8531A" w:rsidRPr="00E8531A" w:rsidRDefault="00E8531A" w:rsidP="00E8531A">
      <w:pPr>
        <w:pStyle w:val="Style41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E8531A" w:rsidRPr="00E8531A" w:rsidRDefault="00E8531A" w:rsidP="00E8531A">
      <w:pPr>
        <w:pStyle w:val="Style41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E8531A" w:rsidRPr="00E8531A" w:rsidRDefault="00E8531A" w:rsidP="00E8531A">
      <w:pPr>
        <w:pStyle w:val="Style41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E8531A" w:rsidRPr="00E8531A" w:rsidRDefault="00E8531A" w:rsidP="00E8531A">
      <w:pPr>
        <w:pStyle w:val="Style41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E8531A" w:rsidRPr="00E8531A" w:rsidRDefault="00E8531A" w:rsidP="00E8531A">
      <w:pPr>
        <w:pStyle w:val="Style41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 xml:space="preserve">общения с лицами пожилого возраста и инвалидами; </w:t>
      </w:r>
    </w:p>
    <w:p w:rsidR="00E8531A" w:rsidRPr="00E8531A" w:rsidRDefault="00E8531A" w:rsidP="00E8531A">
      <w:pPr>
        <w:pStyle w:val="Style41"/>
        <w:widowControl/>
        <w:numPr>
          <w:ilvl w:val="0"/>
          <w:numId w:val="5"/>
        </w:numPr>
        <w:tabs>
          <w:tab w:val="clear" w:pos="478"/>
          <w:tab w:val="num" w:pos="0"/>
          <w:tab w:val="left" w:pos="9180"/>
        </w:tabs>
        <w:spacing w:line="274" w:lineRule="exact"/>
        <w:ind w:left="0" w:right="174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публичного  выступления  и  речевой  аргументации  позиции;</w:t>
      </w:r>
    </w:p>
    <w:p w:rsidR="00E8531A" w:rsidRPr="00E8531A" w:rsidRDefault="00E8531A" w:rsidP="00E8531A">
      <w:pPr>
        <w:pStyle w:val="Style41"/>
        <w:widowControl/>
        <w:spacing w:line="274" w:lineRule="exact"/>
        <w:ind w:right="883" w:firstLine="0"/>
        <w:rPr>
          <w:rStyle w:val="FontStyle103"/>
          <w:sz w:val="24"/>
          <w:szCs w:val="24"/>
        </w:rPr>
      </w:pPr>
    </w:p>
    <w:p w:rsidR="00E8531A" w:rsidRPr="00E8531A" w:rsidRDefault="00E8531A" w:rsidP="00E8531A">
      <w:pPr>
        <w:pStyle w:val="Style41"/>
        <w:widowControl/>
        <w:spacing w:line="274" w:lineRule="exact"/>
        <w:ind w:left="-540" w:right="883" w:firstLine="0"/>
        <w:rPr>
          <w:rStyle w:val="FontStyle102"/>
          <w:sz w:val="24"/>
          <w:szCs w:val="24"/>
        </w:rPr>
      </w:pPr>
      <w:r w:rsidRPr="00E8531A">
        <w:rPr>
          <w:rStyle w:val="FontStyle102"/>
          <w:sz w:val="24"/>
          <w:szCs w:val="24"/>
        </w:rPr>
        <w:t>уметь: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определять  перечень 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разъяснять  порядок  получения  недостающих документов  и  сроки  их  предоставления;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пользоваться компьютерными программами назначения и выплаты пенсий, пособий и других социальных выплат;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right="-6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right="174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lastRenderedPageBreak/>
        <w:t>осуществлять оценку пенсионных прав застрахованных лиц, в том числе с учетом специального трудового стажа;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использовать периодические и специальные  издания, справочную литературу в профессиональной деятельности;</w:t>
      </w:r>
    </w:p>
    <w:p w:rsidR="00E8531A" w:rsidRPr="00E8531A" w:rsidRDefault="00E8531A" w:rsidP="00E8531A">
      <w:pPr>
        <w:pStyle w:val="Style54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right="-6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E8531A" w:rsidRPr="00E8531A" w:rsidRDefault="00E8531A" w:rsidP="00E8531A">
      <w:pPr>
        <w:pStyle w:val="Style54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оказывать консультационную помощь гражданам по вопросам медико-социальной экспертизы;</w:t>
      </w:r>
    </w:p>
    <w:p w:rsidR="00E8531A" w:rsidRPr="00E8531A" w:rsidRDefault="00E8531A" w:rsidP="00E8531A">
      <w:pPr>
        <w:pStyle w:val="Style54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объяснять сущность психических процессов и их изменений у инвалидов и лиц пожилого возраста;</w:t>
      </w:r>
    </w:p>
    <w:p w:rsidR="00E8531A" w:rsidRPr="00E8531A" w:rsidRDefault="00E8531A" w:rsidP="00E8531A">
      <w:pPr>
        <w:pStyle w:val="Style54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right="86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правильно организовать психологический конта</w:t>
      </w:r>
      <w:proofErr w:type="gramStart"/>
      <w:r w:rsidRPr="00E8531A">
        <w:rPr>
          <w:rStyle w:val="FontStyle103"/>
          <w:sz w:val="24"/>
          <w:szCs w:val="24"/>
        </w:rPr>
        <w:t>кт с кл</w:t>
      </w:r>
      <w:proofErr w:type="gramEnd"/>
      <w:r w:rsidRPr="00E8531A">
        <w:rPr>
          <w:rStyle w:val="FontStyle103"/>
          <w:sz w:val="24"/>
          <w:szCs w:val="24"/>
        </w:rPr>
        <w:t>иентами (потребителями услуг);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давать психологическую характеристику личности, применять приёмы делового общения и правила культуры поведения;</w:t>
      </w:r>
    </w:p>
    <w:p w:rsidR="00E8531A" w:rsidRPr="00E8531A" w:rsidRDefault="00E8531A" w:rsidP="00E8531A">
      <w:pPr>
        <w:pStyle w:val="Style41"/>
        <w:widowControl/>
        <w:numPr>
          <w:ilvl w:val="0"/>
          <w:numId w:val="6"/>
        </w:numPr>
        <w:tabs>
          <w:tab w:val="clear" w:pos="1018"/>
          <w:tab w:val="num" w:pos="0"/>
          <w:tab w:val="left" w:pos="9354"/>
        </w:tabs>
        <w:spacing w:line="274" w:lineRule="exact"/>
        <w:ind w:left="0" w:right="-6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 xml:space="preserve">следовать этическим правилам, нормам и принципам в профессиональной деятельности; </w:t>
      </w:r>
    </w:p>
    <w:p w:rsidR="00E8531A" w:rsidRPr="00E8531A" w:rsidRDefault="00E8531A" w:rsidP="00E8531A">
      <w:pPr>
        <w:pStyle w:val="Style41"/>
        <w:widowControl/>
        <w:tabs>
          <w:tab w:val="left" w:pos="9354"/>
        </w:tabs>
        <w:spacing w:line="274" w:lineRule="exact"/>
        <w:ind w:left="5" w:right="-6" w:firstLine="0"/>
        <w:jc w:val="both"/>
        <w:rPr>
          <w:rStyle w:val="FontStyle103"/>
          <w:sz w:val="24"/>
          <w:szCs w:val="24"/>
        </w:rPr>
      </w:pPr>
    </w:p>
    <w:p w:rsidR="00E8531A" w:rsidRPr="00E8531A" w:rsidRDefault="00E8531A" w:rsidP="00E8531A">
      <w:pPr>
        <w:pStyle w:val="Style41"/>
        <w:widowControl/>
        <w:tabs>
          <w:tab w:val="left" w:pos="9354"/>
        </w:tabs>
        <w:spacing w:line="274" w:lineRule="exact"/>
        <w:ind w:left="-540" w:right="-6" w:firstLine="0"/>
        <w:jc w:val="both"/>
        <w:rPr>
          <w:rStyle w:val="FontStyle102"/>
          <w:sz w:val="24"/>
          <w:szCs w:val="24"/>
        </w:rPr>
      </w:pPr>
      <w:r w:rsidRPr="00E8531A">
        <w:rPr>
          <w:rStyle w:val="FontStyle102"/>
          <w:sz w:val="24"/>
          <w:szCs w:val="24"/>
        </w:rPr>
        <w:t>знать:</w:t>
      </w:r>
    </w:p>
    <w:p w:rsidR="00E8531A" w:rsidRPr="00E8531A" w:rsidRDefault="00E8531A" w:rsidP="00E8531A">
      <w:pPr>
        <w:pStyle w:val="Style41"/>
        <w:widowControl/>
        <w:numPr>
          <w:ilvl w:val="0"/>
          <w:numId w:val="7"/>
        </w:numPr>
        <w:tabs>
          <w:tab w:val="clear" w:pos="1018"/>
          <w:tab w:val="num" w:pos="0"/>
        </w:tabs>
        <w:spacing w:line="274" w:lineRule="exact"/>
        <w:ind w:left="0" w:right="-6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E8531A" w:rsidRPr="00E8531A" w:rsidRDefault="00E8531A" w:rsidP="00E8531A">
      <w:pPr>
        <w:pStyle w:val="Style41"/>
        <w:widowControl/>
        <w:numPr>
          <w:ilvl w:val="0"/>
          <w:numId w:val="7"/>
        </w:numPr>
        <w:tabs>
          <w:tab w:val="clear" w:pos="1018"/>
          <w:tab w:val="num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понятие и виды трудовых пенсий, пенсий по государственному пенсионному обеспечению, пособий, ежемесячных денежных выплат (ЕДВ), дополнительного материального обеспечения, других социальных выплат, условия их назначения, размеры и сроки;</w:t>
      </w:r>
    </w:p>
    <w:p w:rsidR="00E8531A" w:rsidRPr="00E8531A" w:rsidRDefault="00E8531A" w:rsidP="00E8531A">
      <w:pPr>
        <w:pStyle w:val="Style41"/>
        <w:widowControl/>
        <w:numPr>
          <w:ilvl w:val="0"/>
          <w:numId w:val="7"/>
        </w:numPr>
        <w:tabs>
          <w:tab w:val="clear" w:pos="1018"/>
          <w:tab w:val="num" w:pos="0"/>
        </w:tabs>
        <w:spacing w:line="274" w:lineRule="exact"/>
        <w:ind w:left="0" w:right="845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правовое регулирование в области медико-социальной экспертизы;</w:t>
      </w:r>
    </w:p>
    <w:p w:rsidR="00E8531A" w:rsidRPr="00E8531A" w:rsidRDefault="00E8531A" w:rsidP="00E8531A">
      <w:pPr>
        <w:pStyle w:val="Style54"/>
        <w:widowControl/>
        <w:numPr>
          <w:ilvl w:val="0"/>
          <w:numId w:val="7"/>
        </w:numPr>
        <w:tabs>
          <w:tab w:val="clear" w:pos="1018"/>
          <w:tab w:val="num" w:pos="0"/>
        </w:tabs>
        <w:spacing w:line="274" w:lineRule="exact"/>
        <w:ind w:left="0" w:right="34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основные понятия и категории медико-социальной экспертизы;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</w:tabs>
        <w:spacing w:line="274" w:lineRule="exact"/>
        <w:ind w:left="0" w:right="86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основные функции учреждений государственной службы медико-социальной экспертизы;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</w:tabs>
        <w:spacing w:line="274" w:lineRule="exact"/>
        <w:ind w:left="0" w:right="86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юридическое значение экспертных заключений медико-социальной экспертизы;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</w:tabs>
        <w:spacing w:line="274" w:lineRule="exact"/>
        <w:ind w:left="0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структуру трудовых пенсий;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понятие и виды социального обслуживания и помощи, нуждающимся гражданам;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right="86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государственные стандарты социального обслуживания;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right="86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порядок предоставления социальных услуг и других социальных выплат;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right="86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right="86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компьютерные программы по назначению пенсий, пособий, рассмотрению устных и письменных обращений граждан;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right="86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right="86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основные понятия общей психологии, сущность психических процессов;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основы психологии личности;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right="86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современные представления о личности, ее структуре и возрастных изменениях;</w:t>
      </w:r>
    </w:p>
    <w:p w:rsidR="00E8531A" w:rsidRPr="00E8531A" w:rsidRDefault="00E8531A" w:rsidP="00E8531A">
      <w:pPr>
        <w:pStyle w:val="Style26"/>
        <w:widowControl/>
        <w:numPr>
          <w:ilvl w:val="0"/>
          <w:numId w:val="7"/>
        </w:numPr>
        <w:tabs>
          <w:tab w:val="clear" w:pos="1018"/>
          <w:tab w:val="num" w:pos="0"/>
          <w:tab w:val="left" w:pos="9354"/>
        </w:tabs>
        <w:spacing w:line="274" w:lineRule="exact"/>
        <w:ind w:left="0" w:right="86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особенности психологии инвалидов и лиц пожилого возраста;</w:t>
      </w:r>
    </w:p>
    <w:p w:rsidR="00E8531A" w:rsidRPr="00E8531A" w:rsidRDefault="00E8531A" w:rsidP="00E8531A">
      <w:pPr>
        <w:numPr>
          <w:ilvl w:val="0"/>
          <w:numId w:val="7"/>
        </w:numPr>
        <w:tabs>
          <w:tab w:val="clear" w:pos="1018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540"/>
        <w:jc w:val="both"/>
      </w:pPr>
      <w:r w:rsidRPr="00E8531A">
        <w:rPr>
          <w:rStyle w:val="FontStyle103"/>
          <w:sz w:val="24"/>
          <w:szCs w:val="24"/>
        </w:rPr>
        <w:t>основные правила профессиональной этики и приемы делового общения в коллективе.</w:t>
      </w:r>
    </w:p>
    <w:p w:rsidR="00E8531A" w:rsidRPr="00E8531A" w:rsidRDefault="00E8531A" w:rsidP="00E8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b/>
          <w:i/>
        </w:rPr>
      </w:pPr>
      <w:r w:rsidRPr="00E8531A">
        <w:rPr>
          <w:b/>
          <w:i/>
        </w:rPr>
        <w:t xml:space="preserve">В  рамках  ВДП 2. Организационное обеспечение деятельности учреждений социальной защиты населения и органов Пенсионного фонда Российской Федерации </w:t>
      </w:r>
    </w:p>
    <w:p w:rsidR="00E8531A" w:rsidRPr="00E8531A" w:rsidRDefault="00E8531A" w:rsidP="00E8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b/>
        </w:rPr>
      </w:pPr>
      <w:r w:rsidRPr="00E8531A">
        <w:rPr>
          <w:b/>
        </w:rPr>
        <w:t>иметь практический опыт:</w:t>
      </w:r>
    </w:p>
    <w:p w:rsidR="00E8531A" w:rsidRPr="00E8531A" w:rsidRDefault="00E8531A" w:rsidP="00E8531A">
      <w:pPr>
        <w:numPr>
          <w:ilvl w:val="0"/>
          <w:numId w:val="4"/>
        </w:numPr>
        <w:tabs>
          <w:tab w:val="clear" w:pos="1018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6" w:hanging="540"/>
        <w:jc w:val="both"/>
      </w:pPr>
      <w:r w:rsidRPr="00E8531A">
        <w:t xml:space="preserve">поддержания в актуальном состоянии базы   данных получателей пенсий, пособий,    компенсаций, услуг, льгот и других  социальных выплат с применением компьютерных технологий;                    </w:t>
      </w:r>
    </w:p>
    <w:p w:rsidR="00E8531A" w:rsidRPr="00E8531A" w:rsidRDefault="00E8531A" w:rsidP="00E8531A">
      <w:pPr>
        <w:numPr>
          <w:ilvl w:val="0"/>
          <w:numId w:val="4"/>
        </w:numPr>
        <w:tabs>
          <w:tab w:val="clear" w:pos="1018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6" w:hanging="540"/>
        <w:jc w:val="both"/>
      </w:pPr>
      <w:r w:rsidRPr="00E8531A">
        <w:t xml:space="preserve">выявления и осуществления учета лиц,   нуждающихся в социальной защите;            </w:t>
      </w:r>
    </w:p>
    <w:p w:rsidR="00E8531A" w:rsidRPr="00E8531A" w:rsidRDefault="00E8531A" w:rsidP="00E8531A">
      <w:pPr>
        <w:numPr>
          <w:ilvl w:val="0"/>
          <w:numId w:val="4"/>
        </w:numPr>
        <w:tabs>
          <w:tab w:val="clear" w:pos="1018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6" w:hanging="540"/>
        <w:jc w:val="both"/>
      </w:pPr>
      <w:r w:rsidRPr="00E8531A">
        <w:lastRenderedPageBreak/>
        <w:t>организации и координирования социальной  работы с отдельными лицами, семьями и     категориями граждан, нуждающимися в социальной поддержке и защите с применением   компьютерных и телекоммуникационных  технологий;</w:t>
      </w:r>
    </w:p>
    <w:p w:rsidR="00E8531A" w:rsidRPr="00E8531A" w:rsidRDefault="00E8531A" w:rsidP="00E8531A">
      <w:pPr>
        <w:numPr>
          <w:ilvl w:val="0"/>
          <w:numId w:val="4"/>
        </w:numPr>
        <w:tabs>
          <w:tab w:val="clear" w:pos="1018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6" w:hanging="540"/>
        <w:jc w:val="both"/>
      </w:pPr>
      <w:r w:rsidRPr="00E8531A">
        <w:t xml:space="preserve">консультирования граждан и представителей   юридических лиц по вопросам пенсионного  обеспечения и социальной защиты населения  с применением компьютерных и   телекоммуникационных технологий;            </w:t>
      </w:r>
    </w:p>
    <w:p w:rsidR="00E8531A" w:rsidRPr="00E8531A" w:rsidRDefault="00E8531A" w:rsidP="00E8531A">
      <w:pPr>
        <w:numPr>
          <w:ilvl w:val="0"/>
          <w:numId w:val="4"/>
        </w:numPr>
        <w:tabs>
          <w:tab w:val="clear" w:pos="1018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6" w:hanging="540"/>
        <w:jc w:val="both"/>
      </w:pPr>
      <w:r w:rsidRPr="00E8531A">
        <w:t>участия в организационно-управленческой       работе структурных подразделений органов и       учреждений социальной защиты населения, органов Пенсионного фонда Российской        Федерации;</w:t>
      </w:r>
    </w:p>
    <w:p w:rsidR="00E8531A" w:rsidRPr="00E8531A" w:rsidRDefault="00E8531A" w:rsidP="00E8531A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E8531A" w:rsidRPr="00E8531A" w:rsidRDefault="00E8531A" w:rsidP="00E8531A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b/>
        </w:rPr>
      </w:pPr>
      <w:r w:rsidRPr="00E8531A">
        <w:rPr>
          <w:b/>
        </w:rPr>
        <w:t>уметь: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E8531A" w:rsidRPr="00E8531A" w:rsidRDefault="00E8531A" w:rsidP="00E8531A">
      <w:pPr>
        <w:pStyle w:val="Style54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выявлять и осуществлять учет лиц, нуждающихся в социальной защите;</w:t>
      </w:r>
    </w:p>
    <w:p w:rsidR="00E8531A" w:rsidRPr="00E8531A" w:rsidRDefault="00E8531A" w:rsidP="00E8531A">
      <w:pPr>
        <w:pStyle w:val="Style15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участвовать в организационно-управленческой</w:t>
      </w:r>
      <w:r w:rsidRPr="00E8531A">
        <w:rPr>
          <w:rFonts w:ascii="Times New Roman"/>
        </w:rPr>
        <w:t xml:space="preserve"> </w:t>
      </w:r>
      <w:r w:rsidRPr="00E8531A">
        <w:rPr>
          <w:rStyle w:val="FontStyle103"/>
          <w:sz w:val="24"/>
          <w:szCs w:val="24"/>
        </w:rPr>
        <w:t>работе структурных подразделений органов и учреждений социальной защиты населения, органов Пенсионного фонда Российской  Федерации;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выявлять по базе данных лиц, нуждающихся в мерах государственной социальной поддержки и помощи с применением компьютерных технологий;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принимать решения об установлении опеки и попечительства;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разграничивать компетенцию органов социальной защиты населения, Пенсионного фонда Российской  Федерации, определять их подчиненность, порядок функционирования;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E8531A" w:rsidRPr="00E8531A" w:rsidRDefault="00E8531A" w:rsidP="00E8531A">
      <w:pPr>
        <w:pStyle w:val="Style41"/>
        <w:widowControl/>
        <w:numPr>
          <w:ilvl w:val="1"/>
          <w:numId w:val="2"/>
        </w:numPr>
        <w:tabs>
          <w:tab w:val="clear" w:pos="1837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E8531A" w:rsidRPr="00E8531A" w:rsidRDefault="00E8531A" w:rsidP="00E8531A">
      <w:pPr>
        <w:pStyle w:val="Style41"/>
        <w:widowControl/>
        <w:tabs>
          <w:tab w:val="left" w:pos="0"/>
        </w:tabs>
        <w:spacing w:line="274" w:lineRule="exact"/>
        <w:ind w:hanging="540"/>
        <w:jc w:val="both"/>
        <w:rPr>
          <w:rStyle w:val="FontStyle103"/>
          <w:sz w:val="24"/>
          <w:szCs w:val="24"/>
        </w:rPr>
      </w:pPr>
    </w:p>
    <w:p w:rsidR="00E8531A" w:rsidRPr="00E8531A" w:rsidRDefault="00E8531A" w:rsidP="00E8531A">
      <w:pPr>
        <w:tabs>
          <w:tab w:val="left" w:pos="0"/>
          <w:tab w:val="left" w:pos="36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rStyle w:val="FontStyle103"/>
          <w:b/>
          <w:sz w:val="24"/>
          <w:szCs w:val="24"/>
        </w:rPr>
      </w:pPr>
      <w:r w:rsidRPr="00E8531A">
        <w:rPr>
          <w:b/>
        </w:rPr>
        <w:t>знать:</w:t>
      </w:r>
    </w:p>
    <w:p w:rsidR="00E8531A" w:rsidRPr="00E8531A" w:rsidRDefault="00E8531A" w:rsidP="00E8531A">
      <w:pPr>
        <w:pStyle w:val="Style15"/>
        <w:widowControl/>
        <w:numPr>
          <w:ilvl w:val="0"/>
          <w:numId w:val="3"/>
        </w:numPr>
        <w:tabs>
          <w:tab w:val="clear" w:pos="1018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нормативные правовые акты федерального,</w:t>
      </w:r>
      <w:r w:rsidRPr="00E8531A">
        <w:rPr>
          <w:rFonts w:ascii="Times New Roman"/>
        </w:rPr>
        <w:t xml:space="preserve"> </w:t>
      </w:r>
      <w:r w:rsidRPr="00E8531A">
        <w:rPr>
          <w:rStyle w:val="FontStyle103"/>
          <w:sz w:val="24"/>
          <w:szCs w:val="24"/>
        </w:rPr>
        <w:t>регионального, муниципального уровней, локальные нормативные акты организаций, регулирующие организацию работы органов Пенсионного фонда Российской  Федерации и социальной защиты населения;</w:t>
      </w:r>
    </w:p>
    <w:p w:rsidR="00E8531A" w:rsidRPr="00E8531A" w:rsidRDefault="00E8531A" w:rsidP="00E8531A">
      <w:pPr>
        <w:pStyle w:val="Style41"/>
        <w:widowControl/>
        <w:numPr>
          <w:ilvl w:val="0"/>
          <w:numId w:val="3"/>
        </w:numPr>
        <w:tabs>
          <w:tab w:val="clear" w:pos="1018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 Федерации;</w:t>
      </w:r>
    </w:p>
    <w:p w:rsidR="00E8531A" w:rsidRPr="00E8531A" w:rsidRDefault="00E8531A" w:rsidP="00E8531A">
      <w:pPr>
        <w:pStyle w:val="Style41"/>
        <w:widowControl/>
        <w:numPr>
          <w:ilvl w:val="0"/>
          <w:numId w:val="3"/>
        </w:numPr>
        <w:tabs>
          <w:tab w:val="clear" w:pos="1018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 Федерации;</w:t>
      </w:r>
    </w:p>
    <w:p w:rsidR="00E8531A" w:rsidRPr="00E8531A" w:rsidRDefault="00E8531A" w:rsidP="00E8531A">
      <w:pPr>
        <w:pStyle w:val="Style41"/>
        <w:widowControl/>
        <w:numPr>
          <w:ilvl w:val="0"/>
          <w:numId w:val="3"/>
        </w:numPr>
        <w:tabs>
          <w:tab w:val="clear" w:pos="1018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 Федерации, органах и учреждениях социальной защиты населения;</w:t>
      </w:r>
    </w:p>
    <w:p w:rsidR="00E8531A" w:rsidRPr="00E8531A" w:rsidRDefault="00E8531A" w:rsidP="00E8531A">
      <w:pPr>
        <w:pStyle w:val="Style41"/>
        <w:widowControl/>
        <w:numPr>
          <w:ilvl w:val="0"/>
          <w:numId w:val="3"/>
        </w:numPr>
        <w:tabs>
          <w:tab w:val="clear" w:pos="1018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E8531A" w:rsidRPr="00E8531A" w:rsidRDefault="00E8531A" w:rsidP="00E8531A">
      <w:pPr>
        <w:pStyle w:val="Style41"/>
        <w:widowControl/>
        <w:numPr>
          <w:ilvl w:val="0"/>
          <w:numId w:val="3"/>
        </w:numPr>
        <w:tabs>
          <w:tab w:val="clear" w:pos="1018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E8531A" w:rsidRPr="00E8531A" w:rsidRDefault="00E8531A" w:rsidP="00E8531A">
      <w:pPr>
        <w:pStyle w:val="Style41"/>
        <w:widowControl/>
        <w:numPr>
          <w:ilvl w:val="0"/>
          <w:numId w:val="3"/>
        </w:numPr>
        <w:tabs>
          <w:tab w:val="clear" w:pos="1018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 Федерации;</w:t>
      </w:r>
    </w:p>
    <w:p w:rsidR="00E8531A" w:rsidRPr="00E8531A" w:rsidRDefault="00E8531A" w:rsidP="00E8531A">
      <w:pPr>
        <w:pStyle w:val="Style41"/>
        <w:widowControl/>
        <w:numPr>
          <w:ilvl w:val="0"/>
          <w:numId w:val="3"/>
        </w:numPr>
        <w:tabs>
          <w:tab w:val="clear" w:pos="1018"/>
          <w:tab w:val="left" w:pos="0"/>
        </w:tabs>
        <w:spacing w:line="274" w:lineRule="exact"/>
        <w:ind w:left="0" w:hanging="540"/>
        <w:jc w:val="both"/>
        <w:rPr>
          <w:rStyle w:val="FontStyle103"/>
          <w:sz w:val="24"/>
          <w:szCs w:val="24"/>
        </w:rPr>
      </w:pPr>
      <w:r w:rsidRPr="00E8531A">
        <w:rPr>
          <w:rStyle w:val="FontStyle103"/>
          <w:sz w:val="24"/>
          <w:szCs w:val="24"/>
        </w:rPr>
        <w:lastRenderedPageBreak/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011592" w:rsidRPr="00E8531A" w:rsidRDefault="00E8531A" w:rsidP="00E8531A">
      <w:pPr>
        <w:pStyle w:val="Style41"/>
        <w:widowControl/>
        <w:numPr>
          <w:ilvl w:val="0"/>
          <w:numId w:val="3"/>
        </w:numPr>
        <w:tabs>
          <w:tab w:val="clear" w:pos="1018"/>
          <w:tab w:val="left" w:pos="0"/>
        </w:tabs>
        <w:spacing w:line="274" w:lineRule="exact"/>
        <w:ind w:left="0" w:hanging="540"/>
        <w:jc w:val="both"/>
        <w:rPr>
          <w:rFonts w:ascii="Times New Roman"/>
        </w:rPr>
      </w:pPr>
      <w:r w:rsidRPr="00E8531A">
        <w:rPr>
          <w:rStyle w:val="FontStyle103"/>
          <w:sz w:val="24"/>
          <w:szCs w:val="24"/>
        </w:rPr>
        <w:t>Кодекс профессиональной этики специалиста органов и учреждений социальной защиты населения,  органов Пенсионного фонда РФ.</w:t>
      </w:r>
    </w:p>
    <w:sectPr w:rsidR="00011592" w:rsidRPr="00E8531A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51A"/>
    <w:multiLevelType w:val="hybridMultilevel"/>
    <w:tmpl w:val="37E6ED2A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C52A599E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Palatino Linotype" w:hAnsi="Palatino Linotype" w:cs="Palatino Linotype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AE7095"/>
    <w:multiLevelType w:val="hybridMultilevel"/>
    <w:tmpl w:val="A104B25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D5126"/>
    <w:multiLevelType w:val="hybridMultilevel"/>
    <w:tmpl w:val="C4545C9C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903BC"/>
    <w:multiLevelType w:val="hybridMultilevel"/>
    <w:tmpl w:val="BF4AF798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962EB"/>
    <w:multiLevelType w:val="hybridMultilevel"/>
    <w:tmpl w:val="20FE3404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7B5E165E"/>
    <w:multiLevelType w:val="hybridMultilevel"/>
    <w:tmpl w:val="B11C31F8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1A"/>
    <w:rsid w:val="00051A4D"/>
    <w:rsid w:val="00167244"/>
    <w:rsid w:val="001B5FBD"/>
    <w:rsid w:val="007C1D46"/>
    <w:rsid w:val="00D8419B"/>
    <w:rsid w:val="00E8531A"/>
    <w:rsid w:val="00F6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531A"/>
    <w:pPr>
      <w:ind w:left="720"/>
      <w:contextualSpacing/>
    </w:pPr>
  </w:style>
  <w:style w:type="paragraph" w:customStyle="1" w:styleId="ConsPlusNormal">
    <w:name w:val="ConsPlusNormal"/>
    <w:rsid w:val="00E85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3">
    <w:name w:val="Font Style53"/>
    <w:basedOn w:val="a0"/>
    <w:rsid w:val="00E8531A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8531A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41">
    <w:name w:val="Style41"/>
    <w:basedOn w:val="a"/>
    <w:rsid w:val="00E8531A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paragraph" w:customStyle="1" w:styleId="Style54">
    <w:name w:val="Style54"/>
    <w:basedOn w:val="a"/>
    <w:rsid w:val="00E8531A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ascii="Arial Unicode MS" w:eastAsia="Arial Unicode MS"/>
    </w:rPr>
  </w:style>
  <w:style w:type="character" w:customStyle="1" w:styleId="FontStyle102">
    <w:name w:val="Font Style102"/>
    <w:basedOn w:val="a0"/>
    <w:rsid w:val="00E853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3">
    <w:name w:val="Font Style103"/>
    <w:basedOn w:val="a0"/>
    <w:rsid w:val="00E8531A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E8531A"/>
    <w:pPr>
      <w:widowControl w:val="0"/>
      <w:autoSpaceDE w:val="0"/>
      <w:autoSpaceDN w:val="0"/>
      <w:adjustRightInd w:val="0"/>
      <w:spacing w:line="265" w:lineRule="exact"/>
    </w:pPr>
    <w:rPr>
      <w:rFonts w:ascii="Arial Unicode MS" w:eastAsia="Arial Unicode MS"/>
    </w:rPr>
  </w:style>
  <w:style w:type="paragraph" w:styleId="a4">
    <w:name w:val="Body Text"/>
    <w:basedOn w:val="a"/>
    <w:link w:val="a5"/>
    <w:rsid w:val="00E8531A"/>
    <w:pPr>
      <w:spacing w:after="120"/>
    </w:pPr>
  </w:style>
  <w:style w:type="character" w:customStyle="1" w:styleId="a5">
    <w:name w:val="Основной текст Знак"/>
    <w:basedOn w:val="a0"/>
    <w:link w:val="a4"/>
    <w:rsid w:val="00E85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1868</Words>
  <Characters>10653</Characters>
  <Application>Microsoft Office Word</Application>
  <DocSecurity>0</DocSecurity>
  <Lines>88</Lines>
  <Paragraphs>24</Paragraphs>
  <ScaleCrop>false</ScaleCrop>
  <Company>Home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3</cp:revision>
  <dcterms:created xsi:type="dcterms:W3CDTF">2015-06-25T03:37:00Z</dcterms:created>
  <dcterms:modified xsi:type="dcterms:W3CDTF">2016-04-21T08:13:00Z</dcterms:modified>
</cp:coreProperties>
</file>